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B5" w:rsidRDefault="007B6CB5" w:rsidP="007B6CB5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lang w:val="en"/>
        </w:rPr>
      </w:pPr>
      <w:r w:rsidRPr="007B6CB5">
        <w:rPr>
          <w:rStyle w:val="rynqvb"/>
          <w:rFonts w:ascii="Times New Roman" w:hAnsi="Times New Roman" w:cs="Times New Roman"/>
          <w:b/>
          <w:sz w:val="28"/>
          <w:lang w:val="en"/>
        </w:rPr>
        <w:t>Data on the activities of the Reménysugár Habilitation Institute Budapest</w:t>
      </w:r>
    </w:p>
    <w:p w:rsidR="007B6CB5" w:rsidRPr="007B6CB5" w:rsidRDefault="007B6CB5" w:rsidP="007B6CB5">
      <w:pPr>
        <w:spacing w:after="0" w:line="240" w:lineRule="auto"/>
        <w:jc w:val="center"/>
        <w:rPr>
          <w:rStyle w:val="rynqvb"/>
          <w:rFonts w:ascii="Times New Roman" w:hAnsi="Times New Roman" w:cs="Times New Roman"/>
          <w:b/>
          <w:sz w:val="28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>The Institution is maintained by: Directorate General for Social and Child Protection, 1113 Budapest, Visegrádi u.</w:t>
      </w:r>
      <w:r w:rsidRPr="007B6CB5">
        <w:rPr>
          <w:rStyle w:val="hwtze"/>
          <w:rFonts w:ascii="Times New Roman" w:hAnsi="Times New Roman" w:cs="Times New Roman"/>
          <w:sz w:val="24"/>
          <w:lang w:val="en"/>
        </w:rPr>
        <w:t xml:space="preserve"> 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49.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Name of the Institution: Reménysugár Habilitation Institute Budapest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>Registered office: 1223 Budapest, Kápolna u.</w:t>
      </w:r>
      <w:r w:rsidRPr="007B6CB5">
        <w:rPr>
          <w:rStyle w:val="hwtze"/>
          <w:rFonts w:ascii="Times New Roman" w:hAnsi="Times New Roman" w:cs="Times New Roman"/>
          <w:sz w:val="24"/>
          <w:lang w:val="en"/>
        </w:rPr>
        <w:t xml:space="preserve"> 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3.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>The legal status of the Reménysugár Habilitation Institute Budapest (hereinafter referred to as the Institution), - previously Reménysugár Habilitation Institute - is, in accordance with Section 4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 § 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>(1)(h) of Act III of 1993 on Social Administration and Social Benefits (hereinafter referred to as the Social Act), and Section 67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 § (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>2): an institution providing care and nursing for disabled persons.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The operation of the Institution falls under the scope of the Social Act, and it is a nursing and care home for the severely and cumulatively severely mentally disabled.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b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b/>
          <w:sz w:val="24"/>
          <w:lang w:val="en"/>
        </w:rPr>
        <w:t>The public task of the Reménysugá</w:t>
      </w:r>
      <w:r w:rsidRPr="007B6CB5">
        <w:rPr>
          <w:rStyle w:val="rynqvb"/>
          <w:rFonts w:ascii="Times New Roman" w:hAnsi="Times New Roman" w:cs="Times New Roman"/>
          <w:b/>
          <w:sz w:val="24"/>
          <w:lang w:val="en"/>
        </w:rPr>
        <w:t xml:space="preserve">r </w:t>
      </w:r>
      <w:r>
        <w:rPr>
          <w:rStyle w:val="rynqvb"/>
          <w:rFonts w:ascii="Times New Roman" w:hAnsi="Times New Roman" w:cs="Times New Roman"/>
          <w:b/>
          <w:sz w:val="24"/>
          <w:lang w:val="en"/>
        </w:rPr>
        <w:t>Habilitation Institute Budapest: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b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b/>
          <w:sz w:val="24"/>
          <w:lang w:val="en"/>
        </w:rPr>
        <w:t xml:space="preserve"> </w:t>
      </w: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The public task of the budgetary body: Providing basic services and specialized social care within the framework of personal care according to the Act.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>The public finance sector classification of the main activity of the budgetary body: sector number sector name 1 873000 Residential care for the elderly and disabled</w:t>
      </w:r>
      <w:r w:rsidRPr="007B6CB5">
        <w:rPr>
          <w:rStyle w:val="rynqvb"/>
          <w:rFonts w:ascii="Times New Roman" w:hAnsi="Times New Roman" w:cs="Times New Roman"/>
          <w:sz w:val="24"/>
          <w:lang w:val="en"/>
        </w:rPr>
        <w:t>.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b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b/>
          <w:sz w:val="24"/>
          <w:lang w:val="en"/>
        </w:rPr>
        <w:t xml:space="preserve">The basic activity of the </w:t>
      </w:r>
      <w:r w:rsidRPr="007B6CB5">
        <w:rPr>
          <w:rStyle w:val="rynqvb"/>
          <w:rFonts w:ascii="Times New Roman" w:hAnsi="Times New Roman" w:cs="Times New Roman"/>
          <w:b/>
          <w:sz w:val="24"/>
          <w:lang w:val="en"/>
        </w:rPr>
        <w:t>Institute</w:t>
      </w:r>
      <w:r w:rsidRPr="007B6CB5">
        <w:rPr>
          <w:rStyle w:val="rynqvb"/>
          <w:rFonts w:ascii="Times New Roman" w:hAnsi="Times New Roman" w:cs="Times New Roman"/>
          <w:b/>
          <w:sz w:val="24"/>
          <w:lang w:val="en"/>
        </w:rPr>
        <w:t xml:space="preserve">: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b/>
          <w:sz w:val="24"/>
          <w:lang w:val="en"/>
        </w:rPr>
      </w:pPr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- providing nursing and care institutional care for severely mentally disabled, severely autistic minors and adults, full-scale care, nursing and care of the person receiving the care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bookmarkStart w:id="0" w:name="_GoBack"/>
      <w:bookmarkEnd w:id="0"/>
    </w:p>
    <w:p w:rsid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 xml:space="preserve">- providing home help with a signaling system </w:t>
      </w:r>
    </w:p>
    <w:p w:rsidR="007B6CB5" w:rsidRPr="007B6CB5" w:rsidRDefault="007B6CB5" w:rsidP="007B6CB5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lang w:val="en"/>
        </w:rPr>
      </w:pPr>
    </w:p>
    <w:p w:rsidR="00E80EB2" w:rsidRPr="007B6CB5" w:rsidRDefault="007B6CB5" w:rsidP="007B6C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6CB5">
        <w:rPr>
          <w:rStyle w:val="rynqvb"/>
          <w:rFonts w:ascii="Times New Roman" w:hAnsi="Times New Roman" w:cs="Times New Roman"/>
          <w:sz w:val="24"/>
          <w:lang w:val="en"/>
        </w:rPr>
        <w:t>- contributing to the professional and methodological work of the governing body in its field of expertise</w:t>
      </w:r>
    </w:p>
    <w:sectPr w:rsidR="00E80EB2" w:rsidRPr="007B6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CB5" w:rsidRDefault="007B6CB5" w:rsidP="007B6CB5">
      <w:pPr>
        <w:spacing w:after="0" w:line="240" w:lineRule="auto"/>
      </w:pPr>
      <w:r>
        <w:separator/>
      </w:r>
    </w:p>
  </w:endnote>
  <w:endnote w:type="continuationSeparator" w:id="0">
    <w:p w:rsidR="007B6CB5" w:rsidRDefault="007B6CB5" w:rsidP="007B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CB5" w:rsidRDefault="007B6CB5" w:rsidP="007B6CB5">
      <w:pPr>
        <w:spacing w:after="0" w:line="240" w:lineRule="auto"/>
      </w:pPr>
      <w:r>
        <w:separator/>
      </w:r>
    </w:p>
  </w:footnote>
  <w:footnote w:type="continuationSeparator" w:id="0">
    <w:p w:rsidR="007B6CB5" w:rsidRDefault="007B6CB5" w:rsidP="007B6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B5"/>
    <w:rsid w:val="007B6CB5"/>
    <w:rsid w:val="00E8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6465"/>
  <w15:chartTrackingRefBased/>
  <w15:docId w15:val="{87F85A75-D4B2-4279-8311-EE380A98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wtze">
    <w:name w:val="hwtze"/>
    <w:basedOn w:val="Bekezdsalapbettpusa"/>
    <w:rsid w:val="007B6CB5"/>
  </w:style>
  <w:style w:type="character" w:customStyle="1" w:styleId="rynqvb">
    <w:name w:val="rynqvb"/>
    <w:basedOn w:val="Bekezdsalapbettpusa"/>
    <w:rsid w:val="007B6CB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B6C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6C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6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Lunczer Krisztina</dc:creator>
  <cp:keywords/>
  <dc:description/>
  <cp:lastModifiedBy>Dr. Lunczer Krisztina</cp:lastModifiedBy>
  <cp:revision>1</cp:revision>
  <dcterms:created xsi:type="dcterms:W3CDTF">2025-01-03T09:34:00Z</dcterms:created>
  <dcterms:modified xsi:type="dcterms:W3CDTF">2025-01-03T09:40:00Z</dcterms:modified>
</cp:coreProperties>
</file>